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DA" w:rsidRDefault="00425258">
      <w:pPr>
        <w:rPr>
          <w:rStyle w:val="a3"/>
          <w:rFonts w:ascii="Arial" w:hAnsi="Arial" w:cs="Arial"/>
          <w:b/>
          <w:bCs/>
          <w:color w:val="333333"/>
          <w:shd w:val="clear" w:color="auto" w:fill="FFFFFF"/>
        </w:rPr>
      </w:pPr>
      <w:r>
        <w:rPr>
          <w:rStyle w:val="a3"/>
          <w:rFonts w:ascii="Arial" w:hAnsi="Arial" w:cs="Arial"/>
          <w:b/>
          <w:bCs/>
          <w:color w:val="333333"/>
          <w:shd w:val="clear" w:color="auto" w:fill="FFFFFF"/>
        </w:rPr>
        <w:t>Профессия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Каждый должен брать на свои плечи труд,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Соразмерный его силам, так как, если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 xml:space="preserve">тяжесть его окажется случайно </w:t>
      </w:r>
      <w:proofErr w:type="spellStart"/>
      <w:r>
        <w:rPr>
          <w:rStyle w:val="a3"/>
          <w:rFonts w:ascii="Arial" w:hAnsi="Arial" w:cs="Arial"/>
          <w:color w:val="333333"/>
        </w:rPr>
        <w:t>чрезмер</w:t>
      </w:r>
      <w:proofErr w:type="spellEnd"/>
      <w:r>
        <w:rPr>
          <w:rStyle w:val="a3"/>
          <w:rFonts w:ascii="Arial" w:hAnsi="Arial" w:cs="Arial"/>
          <w:color w:val="333333"/>
        </w:rPr>
        <w:t>-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ной, то он может поневоле упасть в грязь.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Данте.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Можно сказать, что человек рождается дважды, т.к. выбор профессии – его второе рождение. Рождение профессионала – процесс сложный и индивидуальный. Поэтому родителям очень важно помочь своему подростку придать уверенности в своих силах и побудить к достижениям, теперь уже не учебным, а профессиональным.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99285" cy="1647825"/>
            <wp:effectExtent l="0" t="0" r="5715" b="9525"/>
            <wp:docPr id="3" name="Рисунок 3" descr="psih08111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ih081112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говорил Маяковский, «все работы хороши, выбирай на вкус». Но вот именно это сде</w:t>
      </w:r>
      <w:r>
        <w:rPr>
          <w:rFonts w:ascii="Arial" w:hAnsi="Arial" w:cs="Arial"/>
          <w:color w:val="333333"/>
        </w:rPr>
        <w:softHyphen/>
        <w:t>лать как раз непросто. Как понять, действительно ли профессия придется по вкусу, сможет ли подросток ее освоить, будет ли она приносить ему материальный доход и душевное удовлетворение?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Семья — это то пространство, где формируется отношение к работе, к профессиональной деятельности. У каждого из нас, взрослых, есть свое представление о работе, которое мы, порой сами того не ведая, передаем ребенку. Если родители относятся к работе как к значимой части собственной жизни, рассматри</w:t>
      </w:r>
      <w:r>
        <w:rPr>
          <w:rFonts w:ascii="Arial" w:hAnsi="Arial" w:cs="Arial"/>
          <w:color w:val="333333"/>
        </w:rPr>
        <w:softHyphen/>
        <w:t>вают ее как средство самореализации и самовыражения, то ре</w:t>
      </w:r>
      <w:r>
        <w:rPr>
          <w:rFonts w:ascii="Arial" w:hAnsi="Arial" w:cs="Arial"/>
          <w:color w:val="333333"/>
        </w:rPr>
        <w:softHyphen/>
        <w:t>бенок с раннего детства усваивает, что удовлетворенность жиз</w:t>
      </w:r>
      <w:r>
        <w:rPr>
          <w:rFonts w:ascii="Arial" w:hAnsi="Arial" w:cs="Arial"/>
          <w:color w:val="333333"/>
        </w:rPr>
        <w:softHyphen/>
        <w:t>нью напрямую связана с работой, и наоборот.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Огромную роль в выборе будущей профессии играет семья, хотя сами подростки этого могут и не осознавать. Зачастую они ориентируются на профессии родственников. Всем нам извест</w:t>
      </w:r>
      <w:r>
        <w:rPr>
          <w:rFonts w:ascii="Arial" w:hAnsi="Arial" w:cs="Arial"/>
          <w:color w:val="333333"/>
        </w:rPr>
        <w:softHyphen/>
        <w:t>ны примеры трудовых династий, когда несколько поколений одной семьи работают по одной специальности, и случаи, когда кто-то становится «врачом, как мама» или «военным, как папа». С одной стороны, семейная традиция может ограничивать веро</w:t>
      </w:r>
      <w:r>
        <w:rPr>
          <w:rFonts w:ascii="Arial" w:hAnsi="Arial" w:cs="Arial"/>
          <w:color w:val="333333"/>
        </w:rPr>
        <w:softHyphen/>
        <w:t>ятный выбор. Подросток как бы идет по инерции, не пытаясь понять, насколько профессия родителей действительно соответ</w:t>
      </w:r>
      <w:r>
        <w:rPr>
          <w:rFonts w:ascii="Arial" w:hAnsi="Arial" w:cs="Arial"/>
          <w:color w:val="333333"/>
        </w:rPr>
        <w:softHyphen/>
        <w:t>ствует его собственным интересам и склонностям. С другой сто</w:t>
      </w:r>
      <w:r>
        <w:rPr>
          <w:rFonts w:ascii="Arial" w:hAnsi="Arial" w:cs="Arial"/>
          <w:color w:val="333333"/>
        </w:rPr>
        <w:softHyphen/>
        <w:t>роны, он очень хорошо представляет данную профессию и от</w:t>
      </w:r>
      <w:r>
        <w:rPr>
          <w:rFonts w:ascii="Arial" w:hAnsi="Arial" w:cs="Arial"/>
          <w:color w:val="333333"/>
        </w:rPr>
        <w:softHyphen/>
        <w:t>дает себе отчет в том, какие качества для нее требуются. Например, дети врачей прекрасно знают, что медицинская про</w:t>
      </w:r>
      <w:r>
        <w:rPr>
          <w:rFonts w:ascii="Arial" w:hAnsi="Arial" w:cs="Arial"/>
          <w:color w:val="333333"/>
        </w:rPr>
        <w:softHyphen/>
        <w:t>фессия подразумевает срочные вызовы и сверхурочную работу, а также просьбы о помощи со стороны знакомых и соседей, а дети учителей — что необходимо готовиться к урокам и прове</w:t>
      </w:r>
      <w:r>
        <w:rPr>
          <w:rFonts w:ascii="Arial" w:hAnsi="Arial" w:cs="Arial"/>
          <w:color w:val="333333"/>
        </w:rPr>
        <w:softHyphen/>
        <w:t xml:space="preserve">рять тетради. Таким образом, если </w:t>
      </w:r>
      <w:r>
        <w:rPr>
          <w:rFonts w:ascii="Arial" w:hAnsi="Arial" w:cs="Arial"/>
          <w:color w:val="333333"/>
        </w:rPr>
        <w:lastRenderedPageBreak/>
        <w:t>подросток выбирает профес</w:t>
      </w:r>
      <w:r>
        <w:rPr>
          <w:rFonts w:ascii="Arial" w:hAnsi="Arial" w:cs="Arial"/>
          <w:color w:val="333333"/>
        </w:rPr>
        <w:softHyphen/>
        <w:t>сию родителей, важно обсудить с ним мотивы его выбора, по</w:t>
      </w:r>
      <w:r>
        <w:rPr>
          <w:rFonts w:ascii="Arial" w:hAnsi="Arial" w:cs="Arial"/>
          <w:color w:val="333333"/>
        </w:rPr>
        <w:softHyphen/>
        <w:t>нять, что им движет.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99285" cy="1969770"/>
            <wp:effectExtent l="0" t="0" r="5715" b="0"/>
            <wp:docPr id="2" name="Рисунок 2" descr="psih081112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ih081112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Очень важно не отказываться от роли советчика. Родитель может выступить как эксперт и поделиться той информацией, которой он владеет: рассказать, что представляет собой та или иная профессия, где можно найти работу, какие ограничения она накладывает. Следует представить эту информацию в нейтраль</w:t>
      </w:r>
      <w:r>
        <w:rPr>
          <w:rFonts w:ascii="Arial" w:hAnsi="Arial" w:cs="Arial"/>
          <w:color w:val="333333"/>
        </w:rPr>
        <w:softHyphen/>
        <w:t>ной форме, чтобы подросток сделал выводы самостоятельно, на</w:t>
      </w:r>
      <w:r>
        <w:rPr>
          <w:rFonts w:ascii="Arial" w:hAnsi="Arial" w:cs="Arial"/>
          <w:color w:val="333333"/>
        </w:rPr>
        <w:softHyphen/>
        <w:t>пример: «Знаешь, одна моя одноклассница так хотела стать архе</w:t>
      </w:r>
      <w:r>
        <w:rPr>
          <w:rFonts w:ascii="Arial" w:hAnsi="Arial" w:cs="Arial"/>
          <w:color w:val="333333"/>
        </w:rPr>
        <w:softHyphen/>
        <w:t>ологом, институт закончила, но всю жизнь работала бухгалтером, потому что было невозможно найти работу по специальности». Особенно ценно для подростков, если взрослые делятся с ними собственным опытом самоопределения, переживаниями и сомне</w:t>
      </w:r>
      <w:r>
        <w:rPr>
          <w:rFonts w:ascii="Arial" w:hAnsi="Arial" w:cs="Arial"/>
          <w:color w:val="333333"/>
        </w:rPr>
        <w:softHyphen/>
        <w:t>ниями собственного отрочества. Подобные рассказы, особенно если известно, чем завершился выбор профессии, как правило, производят на подростков большое впечатление.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Ситуация выбора профессии в некотором смысле похожа на игру в рулетку: можно поставить на одно-единственное поле, но вероятность выигрыша в этом случае очень мала. А если сделать несколько ставок, то эта вероятность возрастает во много раз. Хорошо, если в ситуации выбора профессии у подростка имеет</w:t>
      </w:r>
      <w:r>
        <w:rPr>
          <w:rFonts w:ascii="Arial" w:hAnsi="Arial" w:cs="Arial"/>
          <w:color w:val="333333"/>
        </w:rPr>
        <w:softHyphen/>
        <w:t>ся запасной вариант. Как правило, сами подростки об этом ва</w:t>
      </w:r>
      <w:r>
        <w:rPr>
          <w:rFonts w:ascii="Arial" w:hAnsi="Arial" w:cs="Arial"/>
          <w:color w:val="333333"/>
        </w:rPr>
        <w:softHyphen/>
        <w:t>рианте не задумываются, и наша задача — поставить перед ними вопрос: что они будут делать, если по каким-то причинам им не удастся реализовать намеченные планы? Наличие запасного ва</w:t>
      </w:r>
      <w:r>
        <w:rPr>
          <w:rFonts w:ascii="Arial" w:hAnsi="Arial" w:cs="Arial"/>
          <w:color w:val="333333"/>
        </w:rPr>
        <w:softHyphen/>
        <w:t>рианта позволяет снизить напряжение в ситуации выбора про</w:t>
      </w:r>
      <w:r>
        <w:rPr>
          <w:rFonts w:ascii="Arial" w:hAnsi="Arial" w:cs="Arial"/>
          <w:color w:val="333333"/>
        </w:rPr>
        <w:softHyphen/>
        <w:t>фессии и тревогу подростка. Обсудить с подростком пути его бу</w:t>
      </w:r>
      <w:r>
        <w:rPr>
          <w:rFonts w:ascii="Arial" w:hAnsi="Arial" w:cs="Arial"/>
          <w:color w:val="333333"/>
        </w:rPr>
        <w:softHyphen/>
        <w:t>дущего можно по-разному. У кого-то можно спросить прямо: «А что ты будешь делать, если у тебя не получится стать перевод</w:t>
      </w:r>
      <w:r>
        <w:rPr>
          <w:rFonts w:ascii="Arial" w:hAnsi="Arial" w:cs="Arial"/>
          <w:color w:val="333333"/>
        </w:rPr>
        <w:softHyphen/>
        <w:t>чиком?» Тревожному подростку можно предложить пофантази</w:t>
      </w:r>
      <w:r>
        <w:rPr>
          <w:rFonts w:ascii="Arial" w:hAnsi="Arial" w:cs="Arial"/>
          <w:color w:val="333333"/>
        </w:rPr>
        <w:softHyphen/>
        <w:t>ровать: «Давай представим, какие еще профессии ты мог бы выбрать», или обсуждать эту проблему применительно к треть</w:t>
      </w:r>
      <w:r>
        <w:rPr>
          <w:rFonts w:ascii="Arial" w:hAnsi="Arial" w:cs="Arial"/>
          <w:color w:val="333333"/>
        </w:rPr>
        <w:softHyphen/>
        <w:t>им лицам: «Представляешь, Петя всю жизнь мечтал стать фут</w:t>
      </w:r>
      <w:r>
        <w:rPr>
          <w:rFonts w:ascii="Arial" w:hAnsi="Arial" w:cs="Arial"/>
          <w:color w:val="333333"/>
        </w:rPr>
        <w:softHyphen/>
        <w:t>болистом, но получил травму, и ему пришлось уйти из спорта. Теперь он думает, кем быть».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Всем нам хочется обеспечить благополучное будущее детям. Мы хотим, чтобы они получили надежную, уважаемую, высоко</w:t>
      </w:r>
      <w:r>
        <w:rPr>
          <w:rFonts w:ascii="Arial" w:hAnsi="Arial" w:cs="Arial"/>
          <w:color w:val="333333"/>
        </w:rPr>
        <w:softHyphen/>
        <w:t>оплачиваемую профессию. Очень важно, чтобы родители часть ответственности возло</w:t>
      </w:r>
      <w:r>
        <w:rPr>
          <w:rFonts w:ascii="Arial" w:hAnsi="Arial" w:cs="Arial"/>
          <w:color w:val="333333"/>
        </w:rPr>
        <w:softHyphen/>
        <w:t xml:space="preserve">жили на детей. В психологии не случайно существует термин «профессиональное самоопределение». Важно, </w:t>
      </w:r>
      <w:r>
        <w:rPr>
          <w:rFonts w:ascii="Arial" w:hAnsi="Arial" w:cs="Arial"/>
          <w:color w:val="333333"/>
        </w:rPr>
        <w:lastRenderedPageBreak/>
        <w:t>чтобы у подрост</w:t>
      </w:r>
      <w:r>
        <w:rPr>
          <w:rFonts w:ascii="Arial" w:hAnsi="Arial" w:cs="Arial"/>
          <w:color w:val="333333"/>
        </w:rPr>
        <w:softHyphen/>
        <w:t>ка сложилось ощущение, что сделанный им выбор профессии — это его самостоятельный выбор.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99285" cy="1557655"/>
            <wp:effectExtent l="0" t="0" r="5715" b="4445"/>
            <wp:docPr id="1" name="Рисунок 1" descr="psih081112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ih081112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Конечно, сделать это непросто. Представления детей о мире профессий имеют неполный и отрывочный характер. Часто их привлекают модные и популярные профессии, например</w:t>
      </w:r>
      <w:proofErr w:type="gramStart"/>
      <w:r>
        <w:rPr>
          <w:rFonts w:ascii="Arial" w:hAnsi="Arial" w:cs="Arial"/>
          <w:color w:val="333333"/>
        </w:rPr>
        <w:t>,</w:t>
      </w:r>
      <w:proofErr w:type="gramEnd"/>
      <w:r>
        <w:rPr>
          <w:rFonts w:ascii="Arial" w:hAnsi="Arial" w:cs="Arial"/>
          <w:color w:val="333333"/>
        </w:rPr>
        <w:t xml:space="preserve"> маль</w:t>
      </w:r>
      <w:r>
        <w:rPr>
          <w:rFonts w:ascii="Arial" w:hAnsi="Arial" w:cs="Arial"/>
          <w:color w:val="333333"/>
        </w:rPr>
        <w:softHyphen/>
        <w:t xml:space="preserve">чик может хотеть стать специалистом в области </w:t>
      </w:r>
      <w:proofErr w:type="spellStart"/>
      <w:r>
        <w:rPr>
          <w:rFonts w:ascii="Arial" w:hAnsi="Arial" w:cs="Arial"/>
          <w:color w:val="333333"/>
        </w:rPr>
        <w:t>нанотехнологий</w:t>
      </w:r>
      <w:proofErr w:type="spellEnd"/>
      <w:r>
        <w:rPr>
          <w:rFonts w:ascii="Arial" w:hAnsi="Arial" w:cs="Arial"/>
          <w:color w:val="333333"/>
        </w:rPr>
        <w:t>, а девочка — актрисой, даже если у них нет для этого необходимых данных. И в такой ситуации может показаться, что наиболее правильный путь — са</w:t>
      </w:r>
      <w:r>
        <w:rPr>
          <w:rFonts w:ascii="Arial" w:hAnsi="Arial" w:cs="Arial"/>
          <w:color w:val="333333"/>
        </w:rPr>
        <w:softHyphen/>
        <w:t>мому решить, какая профессия будет для сына или дочери оптимальной.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Возможно, с определенной точки зрения это действительно так. Но в ситуации, когда мы, взрослые, целиком берем на себя ответственность за профессиональное определение детей, есть оборотная сторона. Дело в том, что выбор подразумевает ответ</w:t>
      </w:r>
      <w:r>
        <w:rPr>
          <w:rFonts w:ascii="Arial" w:hAnsi="Arial" w:cs="Arial"/>
          <w:color w:val="333333"/>
        </w:rPr>
        <w:softHyphen/>
        <w:t xml:space="preserve">ственность за его последствия. Кто выбирает, тот и отвечает. И если подростку кажется, что профессию он выбрал не сам, то он и учится не для себя. Учеба его тяготит, он воспринимает ее как скучную, тягостную обязанность. И наоборот, </w:t>
      </w:r>
      <w:proofErr w:type="gramStart"/>
      <w:r>
        <w:rPr>
          <w:rFonts w:ascii="Arial" w:hAnsi="Arial" w:cs="Arial"/>
          <w:color w:val="333333"/>
        </w:rPr>
        <w:t>само ощуще</w:t>
      </w:r>
      <w:r>
        <w:rPr>
          <w:rFonts w:ascii="Arial" w:hAnsi="Arial" w:cs="Arial"/>
          <w:color w:val="333333"/>
        </w:rPr>
        <w:softHyphen/>
        <w:t>ние</w:t>
      </w:r>
      <w:proofErr w:type="gramEnd"/>
      <w:r>
        <w:rPr>
          <w:rFonts w:ascii="Arial" w:hAnsi="Arial" w:cs="Arial"/>
          <w:color w:val="333333"/>
        </w:rPr>
        <w:t>, что данную профессию подросток выбрал сам, значитель</w:t>
      </w:r>
      <w:r>
        <w:rPr>
          <w:rFonts w:ascii="Arial" w:hAnsi="Arial" w:cs="Arial"/>
          <w:color w:val="333333"/>
        </w:rPr>
        <w:softHyphen/>
        <w:t>но стимулирует его к продвижению по пути профессионального развития.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наконец, самое главное для подростков, как бы они ни стремились к самостоятельности, — это ощущение поддержки со стороны взрослого. Для детей важно, что по трудному пути са</w:t>
      </w:r>
      <w:r>
        <w:rPr>
          <w:rFonts w:ascii="Arial" w:hAnsi="Arial" w:cs="Arial"/>
          <w:color w:val="333333"/>
        </w:rPr>
        <w:softHyphen/>
        <w:t>моопределения они идут не одни, что рядом находится взрос</w:t>
      </w:r>
      <w:r>
        <w:rPr>
          <w:rFonts w:ascii="Arial" w:hAnsi="Arial" w:cs="Arial"/>
          <w:color w:val="333333"/>
        </w:rPr>
        <w:softHyphen/>
        <w:t>лый, который поддержит в трудную минуту и поможет, какой бы путь они ни выбрали.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Проблема выбора профессии стоит перед старшеклассниками всегда, а сейчас в 11 классе, она становится особо актуальной. В то же время всем ясно, что профессиональный выбор, сделанный с учетом таких факторов, как запрос рынка труда, требования профессии к человеку и его индивидуальным особенностям, становится важнейшим условием успешного освоения профессии, гармоничного вхождения в трудовую деятельность, формирования конкурентоспособного профессионала, в конечном счете – благополучия семьи. Поэтому очень важно уже 10 </w:t>
      </w:r>
      <w:proofErr w:type="gramStart"/>
      <w:r>
        <w:rPr>
          <w:rFonts w:ascii="Arial" w:hAnsi="Arial" w:cs="Arial"/>
          <w:color w:val="333333"/>
        </w:rPr>
        <w:t>классе</w:t>
      </w:r>
      <w:proofErr w:type="gramEnd"/>
      <w:r>
        <w:rPr>
          <w:rFonts w:ascii="Arial" w:hAnsi="Arial" w:cs="Arial"/>
          <w:color w:val="333333"/>
        </w:rPr>
        <w:t xml:space="preserve"> выбрать то направление, к которому ученика имеются склонности, способности и т.д. На нашей страничке мы попытались помочь и учащимся и их родителям, предоставив соотношение профессии и профессионального направления.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Физико-математическое направление: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предполагает выраженный интерес и способности к прикладной математике, инженерным профессиям, в сфере информационных технологий.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99285" cy="1918970"/>
            <wp:effectExtent l="0" t="0" r="5715" b="5080"/>
            <wp:docPr id="6" name="Рисунок 6" descr="psih081112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sih081112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 xml:space="preserve">Типичные профессии: инженер-механик, инженер-физик, инженер-математик, инженер-геофизик, инженер-геохимик, инженер-технолог, архитектор, инженер-специалист по низким температурам, информатика и вычислительная техника, работа в сфере </w:t>
      </w:r>
      <w:proofErr w:type="spellStart"/>
      <w:r>
        <w:rPr>
          <w:rFonts w:ascii="Arial" w:hAnsi="Arial" w:cs="Arial"/>
          <w:color w:val="333333"/>
        </w:rPr>
        <w:t>нанотехнологий</w:t>
      </w:r>
      <w:proofErr w:type="spellEnd"/>
      <w:r>
        <w:rPr>
          <w:rFonts w:ascii="Arial" w:hAnsi="Arial" w:cs="Arial"/>
          <w:color w:val="333333"/>
        </w:rPr>
        <w:t>, техническая физика, преподаватель математики, физико-математическое образование, кибернетика.</w:t>
      </w:r>
      <w:proofErr w:type="gramEnd"/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Естественнонаучное направление: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круг профессий, предполагающих деятельность, связанную с природными качествами и объектами – в области химической промышленности, медицины, биологии, геологии, географии.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 xml:space="preserve">Типичные профессии: эколог, стоматолог, педиатр, специалист по генетике, специалист контроля качества химических соединений, ландшафтный дизайнер, микробиология, биотехнология, биоинженерия и </w:t>
      </w:r>
      <w:proofErr w:type="spellStart"/>
      <w:r>
        <w:rPr>
          <w:rFonts w:ascii="Arial" w:hAnsi="Arial" w:cs="Arial"/>
          <w:color w:val="333333"/>
        </w:rPr>
        <w:t>биоинформатика</w:t>
      </w:r>
      <w:proofErr w:type="spellEnd"/>
      <w:r>
        <w:rPr>
          <w:rFonts w:ascii="Arial" w:hAnsi="Arial" w:cs="Arial"/>
          <w:color w:val="333333"/>
        </w:rPr>
        <w:t xml:space="preserve">, инженер-геодезист, инженер-гидролог, радиолог, инженер по горным работа, генный инженер, санитарный инспектор, инспектор по охране природы, агрохимик, зоопсихолог, </w:t>
      </w:r>
      <w:proofErr w:type="spellStart"/>
      <w:r>
        <w:rPr>
          <w:rFonts w:ascii="Arial" w:hAnsi="Arial" w:cs="Arial"/>
          <w:color w:val="333333"/>
        </w:rPr>
        <w:t>зооинженер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фармацефт</w:t>
      </w:r>
      <w:proofErr w:type="spellEnd"/>
      <w:r>
        <w:rPr>
          <w:rFonts w:ascii="Arial" w:hAnsi="Arial" w:cs="Arial"/>
          <w:color w:val="333333"/>
        </w:rPr>
        <w:t>, инженер по кадастру, инженер по землеустройству, метеоролог, почвовед, геолог, биолог, ихтиолог, ветеринарный врач.</w:t>
      </w:r>
      <w:proofErr w:type="gramEnd"/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Социально-экономическое направление: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связано с выраженным интересом к общественной сфере – к экономике, праву, менеджменту, социологии.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99285" cy="2039620"/>
            <wp:effectExtent l="0" t="0" r="5715" b="0"/>
            <wp:docPr id="5" name="Рисунок 5" descr="psih081112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sih081112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333333"/>
        </w:rPr>
        <w:t>Типичные профессии: экономист-аналитик, юрист, маркетолог, менеджер организации, биржевик, юриспруденция, государственное и муниципальное управление, менеджмент организации, управление персоналом, политология, социально-культурный сервис, туризм, социальная антропология, социология, философия, культурология, криминалистика, сертификация и метрология, социально-</w:t>
      </w:r>
      <w:r>
        <w:rPr>
          <w:rFonts w:ascii="Arial" w:hAnsi="Arial" w:cs="Arial"/>
          <w:color w:val="333333"/>
        </w:rPr>
        <w:lastRenderedPageBreak/>
        <w:t>экономическое образование, антикризисное управление, бухгалтерский учет, анализ и аудит, налоги и налогообложение, математические методы в экономике, экономика труда, мировая и национальная экономика, финансист, логистик, менеджер по страхованию, бухгалтер-ревизор..</w:t>
      </w:r>
      <w:proofErr w:type="gramEnd"/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Лингвистическое направление: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круг профессий для активных гуманитариев с практической направленностью и, как правило, с отличным владением иностранными языками.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Типичные профессии: журналист, гид-переводчик, менеджер (PR) специалист по регионоведению, специалист по связям с общественностью, менеджер по сервису и туризму, телекоммуникации, лингвистика, информационный менеджмент.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Агро-технологическое направление: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круг профессий для тех, кто предпочитает иметь дело с теоретической математикой, с виртуальными объектами, с документами, интересуется информационными технологиями (софтом) и природными ресурсами.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Типичные профессии: программист, дизайнер, экономист-математик, секретарь, делопроизводитель, инженер-технолог, инженер микросистемной техники, специалист по прикладной информатике, компьютерные науки, математическое обеспечение и администрирование информационных систем, криптография, компьютерная безопасность, безопасность телекоммуникаций, обеспечение и администрирование информационных систем, историко-</w:t>
      </w:r>
      <w:proofErr w:type="spellStart"/>
      <w:r>
        <w:rPr>
          <w:rFonts w:ascii="Arial" w:hAnsi="Arial" w:cs="Arial"/>
          <w:color w:val="333333"/>
        </w:rPr>
        <w:t>аохивоведение</w:t>
      </w:r>
      <w:proofErr w:type="spellEnd"/>
      <w:r>
        <w:rPr>
          <w:rFonts w:ascii="Arial" w:hAnsi="Arial" w:cs="Arial"/>
          <w:color w:val="333333"/>
        </w:rPr>
        <w:t xml:space="preserve">, статистика, документоведение, библиотечно-информационные ресурсы аудиовизуальные коммуникации, ландшафтная архитектура и строительство, биоинженерия и биотехнология, </w:t>
      </w:r>
      <w:proofErr w:type="spellStart"/>
      <w:r>
        <w:rPr>
          <w:rFonts w:ascii="Arial" w:hAnsi="Arial" w:cs="Arial"/>
          <w:color w:val="333333"/>
        </w:rPr>
        <w:t>агроинженерия</w:t>
      </w:r>
      <w:proofErr w:type="spellEnd"/>
      <w:r>
        <w:rPr>
          <w:rFonts w:ascii="Arial" w:hAnsi="Arial" w:cs="Arial"/>
          <w:color w:val="333333"/>
        </w:rPr>
        <w:t>, агрономия, экономика и управление в отраслях аграрно-промышленного комплекса, автоматизированные технологии и производства</w:t>
      </w:r>
      <w:proofErr w:type="gramEnd"/>
      <w:r>
        <w:rPr>
          <w:rFonts w:ascii="Arial" w:hAnsi="Arial" w:cs="Arial"/>
          <w:color w:val="333333"/>
        </w:rPr>
        <w:t>, экономика и управление на производстве.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Гуманитарное, художественно-эстетическое направление: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сфера деятельности академических гуманитариев – филология, философия, искусствоведение, культурология, история.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99285" cy="2150110"/>
            <wp:effectExtent l="0" t="0" r="5715" b="2540"/>
            <wp:docPr id="4" name="Рисунок 4" descr="psih081112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sih081112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Типичные профессии: психолог, преподаватель, искусствовед, редактор, актер, художник-график, художественный редактор, архитектор, литературовед, музейный работник, технология художественного оформления спектакля, реставрация и реконструкция архитектурного наследия, дизайн интерьера и архитектурной среды, социальная антропология, искусствовед.</w:t>
      </w:r>
      <w:proofErr w:type="gramEnd"/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Оборонно-спортивное направление: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Сфера деятельности в правоохранительных структурах.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Типичные профессии: следователь, адвокат, военный, инспектор, прокурор, сотрудник правоохранительных органов, защита в чрезвычайных ситуациях, оружие и системы вооружения, пожарная безопасность, таможенное дело, криминалистика, физическая культура и безопасность жизнедеятельности.</w:t>
      </w:r>
      <w:proofErr w:type="gramEnd"/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10 самых востребованных профессий будущего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Еще пять лет назад работода</w:t>
      </w:r>
      <w:r>
        <w:rPr>
          <w:rFonts w:ascii="Arial" w:hAnsi="Arial" w:cs="Arial"/>
          <w:color w:val="333333"/>
        </w:rPr>
        <w:softHyphen/>
        <w:t>тели искали менеджеров по про</w:t>
      </w:r>
      <w:r>
        <w:rPr>
          <w:rFonts w:ascii="Arial" w:hAnsi="Arial" w:cs="Arial"/>
          <w:color w:val="333333"/>
        </w:rPr>
        <w:softHyphen/>
        <w:t>дажам, год спустя - специалистов с экономическим образованием и специалистов по сбыту. А че</w:t>
      </w:r>
      <w:r>
        <w:rPr>
          <w:rFonts w:ascii="Arial" w:hAnsi="Arial" w:cs="Arial"/>
          <w:color w:val="333333"/>
        </w:rPr>
        <w:softHyphen/>
        <w:t>рез несколько лет лидирующие позиции в рейтинге специально</w:t>
      </w:r>
      <w:r>
        <w:rPr>
          <w:rFonts w:ascii="Arial" w:hAnsi="Arial" w:cs="Arial"/>
          <w:color w:val="333333"/>
        </w:rPr>
        <w:softHyphen/>
        <w:t>стей займут инженеры, химики, биологи и экологи. Как отмечают российские аналитики, через пять лет десятка самых востре</w:t>
      </w:r>
      <w:r>
        <w:rPr>
          <w:rFonts w:ascii="Arial" w:hAnsi="Arial" w:cs="Arial"/>
          <w:color w:val="333333"/>
        </w:rPr>
        <w:softHyphen/>
        <w:t>бованных профессий будет вы</w:t>
      </w:r>
      <w:r>
        <w:rPr>
          <w:rFonts w:ascii="Arial" w:hAnsi="Arial" w:cs="Arial"/>
          <w:color w:val="333333"/>
        </w:rPr>
        <w:softHyphen/>
        <w:t>глядеть так: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инженеры в промышленной сфере;</w:t>
      </w:r>
      <w:r>
        <w:rPr>
          <w:rFonts w:ascii="Arial" w:hAnsi="Arial" w:cs="Arial"/>
          <w:color w:val="333333"/>
        </w:rPr>
        <w:br/>
        <w:t>IT-специалисты и разработ</w:t>
      </w:r>
      <w:r>
        <w:rPr>
          <w:rFonts w:ascii="Arial" w:hAnsi="Arial" w:cs="Arial"/>
          <w:color w:val="333333"/>
        </w:rPr>
        <w:softHyphen/>
        <w:t>чики компьютерного аппаратного обеспечения;</w:t>
      </w:r>
      <w:r>
        <w:rPr>
          <w:rFonts w:ascii="Arial" w:hAnsi="Arial" w:cs="Arial"/>
          <w:color w:val="333333"/>
        </w:rPr>
        <w:br/>
        <w:t xml:space="preserve">специалисты в области </w:t>
      </w:r>
      <w:proofErr w:type="spellStart"/>
      <w:r>
        <w:rPr>
          <w:rFonts w:ascii="Arial" w:hAnsi="Arial" w:cs="Arial"/>
          <w:color w:val="333333"/>
        </w:rPr>
        <w:t>нанотехнологий</w:t>
      </w:r>
      <w:proofErr w:type="spellEnd"/>
      <w:r>
        <w:rPr>
          <w:rFonts w:ascii="Arial" w:hAnsi="Arial" w:cs="Arial"/>
          <w:color w:val="333333"/>
        </w:rPr>
        <w:t xml:space="preserve"> в сфере машино</w:t>
      </w:r>
      <w:r>
        <w:rPr>
          <w:rFonts w:ascii="Arial" w:hAnsi="Arial" w:cs="Arial"/>
          <w:color w:val="333333"/>
        </w:rPr>
        <w:softHyphen/>
        <w:t>строения, космических технологий, пищевой промышленности и медицины;</w:t>
      </w:r>
      <w:r>
        <w:rPr>
          <w:rFonts w:ascii="Arial" w:hAnsi="Arial" w:cs="Arial"/>
          <w:color w:val="333333"/>
        </w:rPr>
        <w:br/>
        <w:t>специалисты по электронике, способные создавать новые ис</w:t>
      </w:r>
      <w:r>
        <w:rPr>
          <w:rFonts w:ascii="Arial" w:hAnsi="Arial" w:cs="Arial"/>
          <w:color w:val="333333"/>
        </w:rPr>
        <w:softHyphen/>
        <w:t>точники питания или электрон</w:t>
      </w:r>
      <w:r>
        <w:rPr>
          <w:rFonts w:ascii="Arial" w:hAnsi="Arial" w:cs="Arial"/>
          <w:color w:val="333333"/>
        </w:rPr>
        <w:softHyphen/>
        <w:t>ные схемы;</w:t>
      </w:r>
      <w:r>
        <w:rPr>
          <w:rFonts w:ascii="Arial" w:hAnsi="Arial" w:cs="Arial"/>
          <w:color w:val="333333"/>
        </w:rPr>
        <w:br/>
        <w:t>маркетологи, способные действовать в условиях перена</w:t>
      </w:r>
      <w:r>
        <w:rPr>
          <w:rFonts w:ascii="Arial" w:hAnsi="Arial" w:cs="Arial"/>
          <w:color w:val="333333"/>
        </w:rPr>
        <w:softHyphen/>
        <w:t>сыщения на рынке товаров и слуг;</w:t>
      </w:r>
      <w:r>
        <w:rPr>
          <w:rFonts w:ascii="Arial" w:hAnsi="Arial" w:cs="Arial"/>
          <w:color w:val="333333"/>
        </w:rPr>
        <w:br/>
        <w:t>логисты со знанием рынка товаров, транспортных услуг, наличием коммуникативных на</w:t>
      </w:r>
      <w:r>
        <w:rPr>
          <w:rFonts w:ascii="Arial" w:hAnsi="Arial" w:cs="Arial"/>
          <w:color w:val="333333"/>
        </w:rPr>
        <w:softHyphen/>
        <w:t>выков;</w:t>
      </w:r>
      <w:proofErr w:type="gramEnd"/>
      <w:r>
        <w:rPr>
          <w:rFonts w:ascii="Arial" w:hAnsi="Arial" w:cs="Arial"/>
          <w:color w:val="333333"/>
        </w:rPr>
        <w:br/>
        <w:t>экологи;</w:t>
      </w:r>
      <w:r>
        <w:rPr>
          <w:rFonts w:ascii="Arial" w:hAnsi="Arial" w:cs="Arial"/>
          <w:color w:val="333333"/>
        </w:rPr>
        <w:br/>
        <w:t>специалисты по биотехноло</w:t>
      </w:r>
      <w:r>
        <w:rPr>
          <w:rFonts w:ascii="Arial" w:hAnsi="Arial" w:cs="Arial"/>
          <w:color w:val="333333"/>
        </w:rPr>
        <w:softHyphen/>
        <w:t>гиям и здоровому образу жизни;</w:t>
      </w:r>
      <w:r>
        <w:rPr>
          <w:rFonts w:ascii="Arial" w:hAnsi="Arial" w:cs="Arial"/>
          <w:color w:val="333333"/>
        </w:rPr>
        <w:br/>
        <w:t>химики в сфере энергетики и нефтегазового комплекса;</w:t>
      </w:r>
      <w:r>
        <w:rPr>
          <w:rFonts w:ascii="Arial" w:hAnsi="Arial" w:cs="Arial"/>
          <w:color w:val="333333"/>
        </w:rPr>
        <w:br/>
        <w:t>специалисты, связанные с сервисом (парикмахеры, барме</w:t>
      </w:r>
      <w:r>
        <w:rPr>
          <w:rFonts w:ascii="Arial" w:hAnsi="Arial" w:cs="Arial"/>
          <w:color w:val="333333"/>
        </w:rPr>
        <w:softHyphen/>
        <w:t>ны, кассиры).</w:t>
      </w:r>
    </w:p>
    <w:p w:rsidR="00425258" w:rsidRDefault="00425258" w:rsidP="0042525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прогнозам специалистов спустя несколько лет особенно будет цениться сочетание тех</w:t>
      </w:r>
      <w:r>
        <w:rPr>
          <w:rFonts w:ascii="Arial" w:hAnsi="Arial" w:cs="Arial"/>
          <w:color w:val="333333"/>
        </w:rPr>
        <w:softHyphen/>
        <w:t>нического, экономического или юридического образования, до</w:t>
      </w:r>
      <w:r>
        <w:rPr>
          <w:rFonts w:ascii="Arial" w:hAnsi="Arial" w:cs="Arial"/>
          <w:color w:val="333333"/>
        </w:rPr>
        <w:softHyphen/>
        <w:t>полненное знанием иностранного языка, IT-технологий. (источник: пресс-служба СФУ)</w:t>
      </w:r>
    </w:p>
    <w:p w:rsidR="00425258" w:rsidRDefault="00425258">
      <w:bookmarkStart w:id="0" w:name="_GoBack"/>
      <w:bookmarkEnd w:id="0"/>
    </w:p>
    <w:sectPr w:rsidR="0042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58"/>
    <w:rsid w:val="00010DDA"/>
    <w:rsid w:val="0042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5258"/>
    <w:rPr>
      <w:i/>
      <w:iCs/>
    </w:rPr>
  </w:style>
  <w:style w:type="paragraph" w:styleId="a4">
    <w:name w:val="Normal (Web)"/>
    <w:basedOn w:val="a"/>
    <w:uiPriority w:val="99"/>
    <w:semiHidden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5258"/>
    <w:rPr>
      <w:i/>
      <w:iCs/>
    </w:rPr>
  </w:style>
  <w:style w:type="paragraph" w:styleId="a4">
    <w:name w:val="Normal (Web)"/>
    <w:basedOn w:val="a"/>
    <w:uiPriority w:val="99"/>
    <w:semiHidden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1837</Words>
  <Characters>10473</Characters>
  <Application>Microsoft Office Word</Application>
  <DocSecurity>0</DocSecurity>
  <Lines>87</Lines>
  <Paragraphs>24</Paragraphs>
  <ScaleCrop>false</ScaleCrop>
  <Company>XTreme.ws</Company>
  <LinksUpToDate>false</LinksUpToDate>
  <CharactersWithSpaces>12286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2020-04-02T04:25:00Z</dcterms:created>
  <dcterms:modified xsi:type="dcterms:W3CDTF">2020-04-02T04:26:00Z</dcterms:modified>
</cp:coreProperties>
</file>