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22" w:rsidRDefault="003C484A">
      <w:pPr>
        <w:rPr>
          <w:rStyle w:val="a3"/>
          <w:rFonts w:ascii="Arial" w:hAnsi="Arial" w:cs="Arial"/>
          <w:i/>
          <w:iCs/>
          <w:color w:val="333333"/>
          <w:shd w:val="clear" w:color="auto" w:fill="FFFFFF"/>
        </w:rPr>
      </w:pPr>
      <w:r>
        <w:rPr>
          <w:rStyle w:val="a3"/>
          <w:rFonts w:ascii="Arial" w:hAnsi="Arial" w:cs="Arial"/>
          <w:i/>
          <w:iCs/>
          <w:color w:val="333333"/>
          <w:shd w:val="clear" w:color="auto" w:fill="FFFFFF"/>
        </w:rPr>
        <w:t>Нет наркотикам!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Наркомания – не болезнь в обычном смысле этого слова, но и не просто порок из числа тех, что присущи здоровым людям. В чем причина этого явления? Досконально этого не знает никто. Может быть, существует мистическое, сокрытое от пытливого взора науки возмездие за употребление наркотиков, и человечество никогда не разгадает эту тайну, но кое-что ученые все-таки выяснили.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899285"/>
            <wp:effectExtent l="0" t="0" r="5715" b="5715"/>
            <wp:docPr id="4" name="Рисунок 4" descr="psih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ih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Факторы риска наркомании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Какие же факторы способствуют развитию наркомании? Согласно определению ВОЗ, их можно разделить на три условные группы.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первой группе относятся биологические факторы: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патология беременности (выраженные токсикозы и перенесенные матерью во время беременности инфекционные или тяжелые хронические заболевания);</w:t>
      </w:r>
      <w:r>
        <w:rPr>
          <w:rFonts w:ascii="Arial" w:hAnsi="Arial" w:cs="Arial"/>
          <w:color w:val="333333"/>
        </w:rPr>
        <w:br/>
        <w:t>осложненные роды (затяжные, с родовой травмой или с гипоксией новорожденного)</w:t>
      </w:r>
      <w:r>
        <w:rPr>
          <w:rFonts w:ascii="Arial" w:hAnsi="Arial" w:cs="Arial"/>
          <w:color w:val="333333"/>
        </w:rPr>
        <w:br/>
        <w:t>тяжело протекавшие или хронические заболевания детского возраста (не исключая простудных, воспаления легких, частых ангин);</w:t>
      </w:r>
      <w:r>
        <w:rPr>
          <w:rFonts w:ascii="Arial" w:hAnsi="Arial" w:cs="Arial"/>
          <w:color w:val="333333"/>
        </w:rPr>
        <w:br/>
        <w:t>сотрясения головного мозга, особенно многократные;</w:t>
      </w:r>
      <w:r>
        <w:rPr>
          <w:rFonts w:ascii="Arial" w:hAnsi="Arial" w:cs="Arial"/>
          <w:color w:val="333333"/>
        </w:rPr>
        <w:br/>
        <w:t xml:space="preserve">Почему для тех, кто имеет в анамнезе эти факторы, риск заболеть наркоманией </w:t>
      </w:r>
      <w:proofErr w:type="spellStart"/>
      <w:r>
        <w:rPr>
          <w:rFonts w:ascii="Arial" w:hAnsi="Arial" w:cs="Arial"/>
          <w:color w:val="333333"/>
        </w:rPr>
        <w:t>вьше</w:t>
      </w:r>
      <w:proofErr w:type="spellEnd"/>
      <w:r>
        <w:rPr>
          <w:rFonts w:ascii="Arial" w:hAnsi="Arial" w:cs="Arial"/>
          <w:color w:val="333333"/>
        </w:rPr>
        <w:t>?</w:t>
      </w:r>
      <w:proofErr w:type="gramEnd"/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Биологические факторы влияют на функциональные возможности головного мозга, уменьшая его способность переносить интенсивные или продолжительные нагрузки, причем не столько в интеллектуальной, сколько в эмоциональной сфере.</w:t>
      </w:r>
      <w:proofErr w:type="gramEnd"/>
      <w:r>
        <w:rPr>
          <w:rFonts w:ascii="Arial" w:hAnsi="Arial" w:cs="Arial"/>
          <w:color w:val="333333"/>
        </w:rPr>
        <w:t xml:space="preserve"> Подросток с благополучным анамнезом после более или менее тяжелого эмоционального стресса сможет собраться, мобилизоваться, вернуться к нормальному ритму жизни, а тому, кто перенес любое из описанных выше состояний, тяжелее сохранять уравновешенность и хладнокровие в эмоционально напряженной ситуации.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На подсознательном уровне </w:t>
      </w:r>
      <w:proofErr w:type="gramStart"/>
      <w:r>
        <w:rPr>
          <w:rFonts w:ascii="Arial" w:hAnsi="Arial" w:cs="Arial"/>
          <w:color w:val="333333"/>
        </w:rPr>
        <w:t>травмированный</w:t>
      </w:r>
      <w:proofErr w:type="gramEnd"/>
      <w:r>
        <w:rPr>
          <w:rFonts w:ascii="Arial" w:hAnsi="Arial" w:cs="Arial"/>
          <w:color w:val="333333"/>
        </w:rPr>
        <w:t xml:space="preserve"> постоянно ищет средство, которое было бы в состоянии, хоть на короткое время, вернуть эмоциональную устойчивость или повысить её.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Поэтому для подростка, имеющего неблагоприятные биологические факторы, случайный или «экспериментальный» прием наркотиков может стать фатальным – не зная, чем грозит регулярное их употребление, он «заработает» психическую и физическую зависимость раньше, чем заметит опасность.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Следующую группу факторов можно назвать социальными: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воспитание ребенка в неполной семье;</w:t>
      </w:r>
      <w:r>
        <w:rPr>
          <w:rFonts w:ascii="Arial" w:hAnsi="Arial" w:cs="Arial"/>
          <w:color w:val="333333"/>
        </w:rPr>
        <w:br/>
        <w:t>постоянная занятость одного из родителей (длительные командировки, деловая загруженность и т.п.);</w:t>
      </w:r>
      <w:r>
        <w:rPr>
          <w:rFonts w:ascii="Arial" w:hAnsi="Arial" w:cs="Arial"/>
          <w:color w:val="333333"/>
        </w:rPr>
        <w:br/>
        <w:t>плохо организованная среда без установленных правил, четкой дисциплины, должного контроля над действиями ребенка;</w:t>
      </w:r>
      <w:r>
        <w:rPr>
          <w:rFonts w:ascii="Arial" w:hAnsi="Arial" w:cs="Arial"/>
          <w:color w:val="333333"/>
        </w:rPr>
        <w:br/>
        <w:t xml:space="preserve">попустительское отношение семьи и ближайшего окружения к насилию, злоупотреблению </w:t>
      </w:r>
      <w:proofErr w:type="spellStart"/>
      <w:r>
        <w:rPr>
          <w:rFonts w:ascii="Arial" w:hAnsi="Arial" w:cs="Arial"/>
          <w:color w:val="333333"/>
        </w:rPr>
        <w:t>психоактивными</w:t>
      </w:r>
      <w:proofErr w:type="spellEnd"/>
      <w:r>
        <w:rPr>
          <w:rFonts w:ascii="Arial" w:hAnsi="Arial" w:cs="Arial"/>
          <w:color w:val="333333"/>
        </w:rPr>
        <w:t xml:space="preserve"> веществами, негативному поведению и т.д.;</w:t>
      </w:r>
      <w:r>
        <w:rPr>
          <w:rFonts w:ascii="Arial" w:hAnsi="Arial" w:cs="Arial"/>
          <w:color w:val="333333"/>
        </w:rPr>
        <w:br/>
        <w:t>плохая успеваемость;</w:t>
      </w:r>
      <w:r>
        <w:rPr>
          <w:rFonts w:ascii="Arial" w:hAnsi="Arial" w:cs="Arial"/>
          <w:color w:val="333333"/>
        </w:rPr>
        <w:br/>
        <w:t>Как действуют социальные факторы?</w:t>
      </w:r>
      <w:proofErr w:type="gramEnd"/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853690" cy="1718310"/>
            <wp:effectExtent l="0" t="0" r="3810" b="0"/>
            <wp:docPr id="3" name="Рисунок 3" descr="psih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ih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Довольно часто в семьях, соответствующих этим пунктам в нашем списке, воспитание детей носит либо несистематический, либо </w:t>
      </w:r>
      <w:proofErr w:type="spellStart"/>
      <w:r>
        <w:rPr>
          <w:rFonts w:ascii="Arial" w:hAnsi="Arial" w:cs="Arial"/>
          <w:color w:val="333333"/>
        </w:rPr>
        <w:t>гиперпротективный</w:t>
      </w:r>
      <w:proofErr w:type="spellEnd"/>
      <w:r>
        <w:rPr>
          <w:rFonts w:ascii="Arial" w:hAnsi="Arial" w:cs="Arial"/>
          <w:color w:val="333333"/>
        </w:rPr>
        <w:t xml:space="preserve"> характер (т.е. за ребенка все время думают и решают взрослые). Следствием является формирование социально пассивной, безответственной, неуверенной в себе личности, ориентированной преимущественно на потребление и не способной прикладывать усилия для построения своего будущего. Кроме того, зачастую отсутствует (или несостоятельна) программа построения этого будущего, т.к. старшие не научили ребенка планировать жизнь.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Следующую группу факторов с полным основанием можно назвать психологическими: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ощущение собственной незначительности и ненужности;</w:t>
      </w:r>
      <w:r>
        <w:rPr>
          <w:rFonts w:ascii="Arial" w:hAnsi="Arial" w:cs="Arial"/>
          <w:color w:val="333333"/>
        </w:rPr>
        <w:br/>
        <w:t>недостаточный самоконтроль, недостаточная самодисциплина;</w:t>
      </w:r>
      <w:r>
        <w:rPr>
          <w:rFonts w:ascii="Arial" w:hAnsi="Arial" w:cs="Arial"/>
          <w:color w:val="333333"/>
        </w:rPr>
        <w:br/>
        <w:t>неспособность выражать свои чувства и реакции на себя самого, на других и на ситуацию;</w:t>
      </w:r>
      <w:r>
        <w:rPr>
          <w:rFonts w:ascii="Arial" w:hAnsi="Arial" w:cs="Arial"/>
          <w:color w:val="333333"/>
        </w:rPr>
        <w:br/>
        <w:t>неспособность здраво рассуждать и делать здоровый выбор в жизни;</w:t>
      </w:r>
      <w:r>
        <w:rPr>
          <w:rFonts w:ascii="Arial" w:hAnsi="Arial" w:cs="Arial"/>
          <w:color w:val="333333"/>
        </w:rPr>
        <w:br/>
        <w:t>недостаточное понимание правил, непонимание того, что решения имеют последствия;</w:t>
      </w:r>
      <w:r>
        <w:rPr>
          <w:rFonts w:ascii="Arial" w:hAnsi="Arial" w:cs="Arial"/>
          <w:color w:val="333333"/>
        </w:rPr>
        <w:br/>
        <w:t>низкая самооценка и неуверенность в себе.</w:t>
      </w:r>
      <w:r>
        <w:rPr>
          <w:rFonts w:ascii="Arial" w:hAnsi="Arial" w:cs="Arial"/>
          <w:color w:val="333333"/>
        </w:rPr>
        <w:br/>
        <w:t>Т.е. психологические факторы риска - это, по сути, особенности личности подростка, которые ведут к снижению психологического барьера перед началом употребления наркотиков.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узнать, употребляет ли ребенок наркотики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Нарастающая скрытность ребенка. Часто она сопровождается учащением и увеличением времени «гуляний», когда ребенок уходит из дома в то время, которое раньше проводил в семье или за уроками.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Самоизоляция в семье: ребенок перестает участвовать в семейных праздниках, нарастает напряженность в семейных отношениях.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Резкое снижение успеваемости и интереса к учебе.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Появление привычки к длительному прослушиванию музыки или внезапная потеря интереса к ней.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Потеря интереса к противоположному полу.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Возможно, ребенок слишком поздно ложиться спать и все дольше залеживается в постели утром.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Повышенная апатия, сменяющаяся необъяснимой активностью.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Появление высказываний о бессмысленности и тягости жизни.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Увеличиваются финансовые запросы, и подросток активно ищет пути их удовлетворения, выпрашивая деньги во все возрастающих количествах.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Настроение ребенка – очень важный признак – часто меняется по непонятным причинам.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Частые синяки, порезы, ожоги от сигарет в районе вен на руках, не находящие удовлетворительного объяснения («просто упал», «сам не знаю, откуда»). Прожженная сигаретами одежда.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Обратить внимание, нет ли у новых знакомых вашего ребенка татуировок вроде цветков мака или черепа, на то, не черные ли у них зубы (наркотики разрушают костные ткани, причем особенно быстро зубы)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853690" cy="2009775"/>
            <wp:effectExtent l="0" t="0" r="3810" b="9525"/>
            <wp:docPr id="2" name="Рисунок 2" descr="psih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ih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Наконец, вы можете заметить следы инъекций (т.е. уколов) по ходу вен на руках.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все признаки употребления наркотиков имеют одинаковую диагностическую ценность, большинство из них может в единичном количестве иметься у здоровых подростков. Необходимо помнить, что появление одного признака (например, татуировки) не обязательно свидетельствует о наркомании, но должно настораживать. Если в результате изучения этого материала вы пришли к выводу, что ваш подростков может принимать наркотики или утвердились в ранее существовавших подозрениях, то необходимо начинать действовать быстро, но без суеты. Лучше всего подтвердить или опровергнуть подозрения путем лабораторного анализа биологических сред (крови, мочи, слюны) на наличие наркотиков.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настоящее время можно выполнить очень чувствительный и высоко достоверный тест на наркотики любой группы в домашних условиях с помощью </w:t>
      </w:r>
      <w:proofErr w:type="gramStart"/>
      <w:r>
        <w:rPr>
          <w:rFonts w:ascii="Arial" w:hAnsi="Arial" w:cs="Arial"/>
          <w:color w:val="333333"/>
        </w:rPr>
        <w:lastRenderedPageBreak/>
        <w:t>экспресс-тестов</w:t>
      </w:r>
      <w:proofErr w:type="gramEnd"/>
      <w:r>
        <w:rPr>
          <w:rFonts w:ascii="Arial" w:hAnsi="Arial" w:cs="Arial"/>
          <w:color w:val="333333"/>
        </w:rPr>
        <w:t>. Эти тесты не слишком дороги и их можно приобрести в аптеках г. Кызыла.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381250" cy="1889125"/>
            <wp:effectExtent l="0" t="0" r="0" b="0"/>
            <wp:docPr id="1" name="Рисунок 1" descr="psih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ih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Как воспитать </w:t>
      </w:r>
      <w:proofErr w:type="spellStart"/>
      <w:r>
        <w:rPr>
          <w:rFonts w:ascii="Arial" w:hAnsi="Arial" w:cs="Arial"/>
          <w:color w:val="333333"/>
        </w:rPr>
        <w:t>ненаркомана</w:t>
      </w:r>
      <w:proofErr w:type="spellEnd"/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Попробуйте воспитать ребенка </w:t>
      </w:r>
      <w:proofErr w:type="gramStart"/>
      <w:r>
        <w:rPr>
          <w:rFonts w:ascii="Arial" w:hAnsi="Arial" w:cs="Arial"/>
          <w:color w:val="333333"/>
        </w:rPr>
        <w:t>решительным</w:t>
      </w:r>
      <w:proofErr w:type="gramEnd"/>
      <w:r>
        <w:rPr>
          <w:rFonts w:ascii="Arial" w:hAnsi="Arial" w:cs="Arial"/>
          <w:color w:val="333333"/>
        </w:rPr>
        <w:t>, закаленным, мужественным, ответственным, трудолюбивым, образованным, человечным. Вряд ли такой станет наркоманом. Задача конечно, не из легких.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делать, чтобы ребенок не заболел наркоманией? На самом деле, вряд ли можно предложить готовый ответ. По крайней мере,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1) не злоупотребляйте алкоголем сами;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забывайте, что его главные потребности (не меньше пищи, сна и одежды) – Ваше внимание и участие, а также возможность проявить себя в полезных делах ради вашего одобрения;</w:t>
      </w:r>
      <w:r>
        <w:rPr>
          <w:rFonts w:ascii="Arial" w:hAnsi="Arial" w:cs="Arial"/>
          <w:color w:val="333333"/>
        </w:rPr>
        <w:br/>
        <w:t>3) постарайтесь внушить ребенку, что не все его желания будут немедленно удовлетворяться, что для их осуществления необходимо приложить труд. Он должен нести определенную ответственность в семье и перед друзьями.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484A" w:rsidRDefault="003C484A" w:rsidP="003C484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Васильева Елена Викторовна</w:t>
      </w:r>
    </w:p>
    <w:p w:rsidR="003C484A" w:rsidRDefault="003C484A">
      <w:bookmarkStart w:id="0" w:name="_GoBack"/>
      <w:bookmarkEnd w:id="0"/>
    </w:p>
    <w:sectPr w:rsidR="003C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4A"/>
    <w:rsid w:val="003C484A"/>
    <w:rsid w:val="0051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84A"/>
    <w:rPr>
      <w:b/>
      <w:bCs/>
    </w:rPr>
  </w:style>
  <w:style w:type="paragraph" w:styleId="a4">
    <w:name w:val="Normal (Web)"/>
    <w:basedOn w:val="a"/>
    <w:uiPriority w:val="99"/>
    <w:semiHidden/>
    <w:unhideWhenUsed/>
    <w:rsid w:val="003C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84A"/>
    <w:rPr>
      <w:b/>
      <w:bCs/>
    </w:rPr>
  </w:style>
  <w:style w:type="paragraph" w:styleId="a4">
    <w:name w:val="Normal (Web)"/>
    <w:basedOn w:val="a"/>
    <w:uiPriority w:val="99"/>
    <w:semiHidden/>
    <w:unhideWhenUsed/>
    <w:rsid w:val="003C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5808</Characters>
  <Application>Microsoft Office Word</Application>
  <DocSecurity>0</DocSecurity>
  <Lines>48</Lines>
  <Paragraphs>13</Paragraphs>
  <ScaleCrop>false</ScaleCrop>
  <Company>XTreme.ws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2020-04-02T04:24:00Z</dcterms:created>
  <dcterms:modified xsi:type="dcterms:W3CDTF">2020-04-02T04:25:00Z</dcterms:modified>
</cp:coreProperties>
</file>